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2835" w:right="0" w:hanging="0"/>
        <w:jc w:val="left"/>
        <w:rPr>
          <w:rFonts w:ascii="Arial" w:hAnsi="Arial" w:cs="Arial"/>
          <w:b/>
          <w:b/>
          <w:bCs/>
          <w:sz w:val="20"/>
          <w:szCs w:val="20"/>
        </w:rPr>
      </w:pPr>
      <w:r>
        <w:rPr>
          <w:rFonts w:cs="Arial" w:ascii="Arial" w:hAnsi="Arial"/>
          <w:b/>
          <w:bCs/>
          <w:sz w:val="20"/>
          <w:szCs w:val="20"/>
        </w:rPr>
        <w:drawing>
          <wp:anchor behindDoc="0" distT="0" distB="0" distL="0" distR="179705" simplePos="0" locked="0" layoutInCell="1" allowOverlap="1" relativeHeight="2">
            <wp:simplePos x="0" y="0"/>
            <wp:positionH relativeFrom="column">
              <wp:posOffset>88265</wp:posOffset>
            </wp:positionH>
            <wp:positionV relativeFrom="paragraph">
              <wp:posOffset>98425</wp:posOffset>
            </wp:positionV>
            <wp:extent cx="1551305" cy="21958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51305" cy="2195830"/>
                    </a:xfrm>
                    <a:prstGeom prst="rect">
                      <a:avLst/>
                    </a:prstGeom>
                  </pic:spPr>
                </pic:pic>
              </a:graphicData>
            </a:graphic>
          </wp:anchor>
        </w:drawing>
      </w:r>
    </w:p>
    <w:p>
      <w:pPr>
        <w:pStyle w:val="Normal"/>
        <w:rPr>
          <w:rFonts w:ascii="Arial" w:hAnsi="Arial"/>
          <w:b/>
          <w:b/>
          <w:bCs/>
          <w:sz w:val="28"/>
          <w:szCs w:val="28"/>
        </w:rPr>
      </w:pPr>
      <w:r>
        <w:rPr>
          <w:rFonts w:ascii="Arial" w:hAnsi="Arial"/>
          <w:b/>
          <w:bCs/>
          <w:sz w:val="28"/>
          <w:szCs w:val="28"/>
        </w:rPr>
        <w:t>Studie zu nicht-medikamentöser Behandlung von Kopfschmerzen und Migräne</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sz w:val="20"/>
          <w:szCs w:val="20"/>
        </w:rPr>
      </w:pPr>
      <w:r>
        <w:rPr>
          <w:rFonts w:ascii="Arial" w:hAnsi="Arial"/>
          <w:b w:val="false"/>
          <w:bCs w:val="false"/>
          <w:sz w:val="20"/>
          <w:szCs w:val="20"/>
        </w:rPr>
        <w:t>Teilnehmerinnen und Teilnehmer mit Interesse an achtsamkeitsbasierter Methode Introvision für Studie am Klinikum der Universität München gesucht.</w:t>
      </w:r>
    </w:p>
    <w:p>
      <w:pPr>
        <w:pStyle w:val="Normal"/>
        <w:rPr>
          <w:rFonts w:ascii="Arial" w:hAnsi="Arial"/>
          <w:b/>
          <w:b/>
          <w:bCs/>
          <w:sz w:val="20"/>
          <w:szCs w:val="20"/>
        </w:rPr>
      </w:pPr>
      <w:r>
        <w:rPr>
          <w:rFonts w:ascii="Arial" w:hAnsi="Arial"/>
          <w:b/>
          <w:bCs/>
          <w:sz w:val="20"/>
          <w:szCs w:val="20"/>
        </w:rPr>
      </w:r>
    </w:p>
    <w:p>
      <w:pPr>
        <w:pStyle w:val="Normal"/>
        <w:rPr>
          <w:rFonts w:ascii="Arial" w:hAnsi="Arial"/>
          <w:b/>
          <w:b/>
          <w:bCs/>
          <w:sz w:val="20"/>
          <w:szCs w:val="20"/>
        </w:rPr>
      </w:pPr>
      <w:r>
        <w:rPr>
          <w:rFonts w:ascii="Arial" w:hAnsi="Arial"/>
          <w:b/>
          <w:bCs/>
          <w:sz w:val="20"/>
          <w:szCs w:val="20"/>
        </w:rPr>
      </w:r>
    </w:p>
    <w:p>
      <w:pPr>
        <w:pStyle w:val="Normal"/>
        <w:rPr>
          <w:rFonts w:ascii="Arial" w:hAnsi="Arial"/>
          <w:b w:val="false"/>
          <w:b w:val="false"/>
          <w:bCs w:val="false"/>
          <w:sz w:val="20"/>
          <w:szCs w:val="20"/>
        </w:rPr>
      </w:pPr>
      <w:r>
        <w:rPr>
          <w:rFonts w:ascii="Arial" w:hAnsi="Arial"/>
          <w:b w:val="false"/>
          <w:bCs w:val="false"/>
          <w:sz w:val="20"/>
          <w:szCs w:val="20"/>
        </w:rPr>
        <w:t xml:space="preserve">Leiden Sie an </w:t>
      </w:r>
      <w:r>
        <w:rPr>
          <w:rFonts w:ascii="Arial" w:hAnsi="Arial"/>
          <w:b w:val="false"/>
          <w:bCs w:val="false"/>
          <w:sz w:val="20"/>
          <w:szCs w:val="20"/>
        </w:rPr>
        <w:t xml:space="preserve">Kopfschmerzen oder </w:t>
      </w:r>
      <w:r>
        <w:rPr>
          <w:rFonts w:ascii="Arial" w:hAnsi="Arial"/>
          <w:b w:val="false"/>
          <w:bCs w:val="false"/>
          <w:sz w:val="20"/>
          <w:szCs w:val="20"/>
        </w:rPr>
        <w:t xml:space="preserve">Migräne? </w:t>
      </w:r>
      <w:r>
        <w:rPr>
          <w:rFonts w:ascii="Arial" w:hAnsi="Arial"/>
          <w:b w:val="false"/>
          <w:bCs w:val="false"/>
          <w:sz w:val="20"/>
          <w:szCs w:val="20"/>
        </w:rPr>
        <w:t>H</w:t>
      </w:r>
      <w:r>
        <w:rPr>
          <w:rFonts w:ascii="Arial" w:hAnsi="Arial"/>
          <w:b w:val="false"/>
          <w:bCs w:val="false"/>
          <w:sz w:val="20"/>
          <w:szCs w:val="20"/>
        </w:rPr>
        <w:t xml:space="preserve">aben </w:t>
      </w:r>
      <w:r>
        <w:rPr>
          <w:rFonts w:ascii="Arial" w:hAnsi="Arial"/>
          <w:b w:val="false"/>
          <w:bCs w:val="false"/>
          <w:sz w:val="20"/>
          <w:szCs w:val="20"/>
        </w:rPr>
        <w:t xml:space="preserve">Sie </w:t>
      </w:r>
      <w:r>
        <w:rPr>
          <w:rFonts w:ascii="Arial" w:hAnsi="Arial"/>
          <w:b w:val="false"/>
          <w:bCs w:val="false"/>
          <w:sz w:val="20"/>
          <w:szCs w:val="20"/>
        </w:rPr>
        <w:t>Interesse, eine nicht-medikamentöse Behandlungsmethode kennenzulernen? Dann laden wir Sie ein, an unserer Studie zu Introvision bei Migräne am Klinikum der Universität München teilzunehmen!</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Wenn Sie unter Migräne leiden, kennen Sie sicherlich die Reizüberempfindlichkeit, die mit den Kopfschmerzen einhergeht. Migränepatienten haben nachgewiesenermaßen eine gestörte Reizverarbeitung mit fehlender Gewöhnung an wiederholte Reize. Eine Entspannungsmethode, die mit einer Wahrnehmungstechnik arbeitet, könnte daher bei Migräne besonders wirksam sein.</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Die Wirksamkeit der Introvision und der eigens entwickelten Wahrnehmungstechnik wurde anhand zahlreicher Studien nachgewiesen – unter anderem zu Tinnitus und Muskelverspannungen, aber auch in weiteren sehr unterschiedlichen Themengebieten </w:t>
      </w:r>
      <w:r>
        <w:rPr>
          <w:rFonts w:ascii="Arial" w:hAnsi="Arial"/>
          <w:sz w:val="20"/>
          <w:szCs w:val="20"/>
        </w:rPr>
        <w:t>wie Leistungssport und Aufstiegschancen von Frauen in Führungspositionen</w:t>
      </w:r>
      <w:r>
        <w:rPr>
          <w:rFonts w:ascii="Arial" w:hAnsi="Arial"/>
          <w:sz w:val="20"/>
          <w:szCs w:val="20"/>
        </w:rPr>
        <w: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Bei der Migräne gibt es viele positive </w:t>
      </w:r>
      <w:bookmarkStart w:id="0" w:name="_GoBack"/>
      <w:bookmarkEnd w:id="0"/>
      <w:r>
        <w:rPr>
          <w:rFonts w:ascii="Arial" w:hAnsi="Arial"/>
          <w:sz w:val="20"/>
          <w:szCs w:val="20"/>
        </w:rPr>
        <w:t xml:space="preserve">Erfahrungen über die vorbeugende und teils sogar in der Attacken abwendende Wirkung von Introvision. </w:t>
      </w:r>
      <w:r>
        <w:rPr>
          <w:rFonts w:ascii="Arial" w:hAnsi="Arial"/>
          <w:sz w:val="20"/>
          <w:szCs w:val="20"/>
        </w:rPr>
        <w:t xml:space="preserve">Ein wissenschaftlicher Nachweis liegt jedoch </w:t>
      </w:r>
      <w:r>
        <w:rPr>
          <w:rFonts w:ascii="Arial" w:hAnsi="Arial"/>
          <w:sz w:val="20"/>
          <w:szCs w:val="20"/>
        </w:rPr>
        <w:t xml:space="preserve">noch </w:t>
      </w:r>
      <w:r>
        <w:rPr>
          <w:rFonts w:ascii="Arial" w:hAnsi="Arial"/>
          <w:sz w:val="20"/>
          <w:szCs w:val="20"/>
        </w:rPr>
        <w:t>nicht vor.</w:t>
      </w:r>
      <w:r>
        <w:rPr>
          <w:rFonts w:ascii="Arial" w:hAnsi="Arial"/>
          <w:sz w:val="20"/>
          <w:szCs w:val="20"/>
        </w:rPr>
        <w:t xml:space="preserve"> Deshalb untersuchen Dr. Monika Empl (Neurologische Klinik und Poliklinik des Klinikums der Universität München) zusammen mit Sonja Löser und Petra Spille der Forschungsgruppe Introvision (Universität Hamburg) die Wirksamkeit von Introvision bei Migräne.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Für diese Studie werden noch volljährige Teilnehmerinnen und Teilnehmer aus dem Raum München gesucht, die mindestens fünf Kopfschmerztage im Monat haben. Weitere Teilnahmevoraussetzungen können dem Flyer zur Studie unter folgendem Link entnommen werden: </w:t>
      </w:r>
    </w:p>
    <w:p>
      <w:pPr>
        <w:pStyle w:val="Normal"/>
        <w:rPr>
          <w:rFonts w:ascii="Arial" w:hAnsi="Arial"/>
          <w:sz w:val="20"/>
          <w:szCs w:val="20"/>
        </w:rPr>
      </w:pPr>
      <w:r>
        <w:fldChar w:fldCharType="begin"/>
      </w:r>
      <w:r>
        <w:instrText> HYPERLINK "http://www.klinikum.uni-muenchen.de/download/de/Forschung/studien/Flyer-Migraenestudie_Empl_12092017.pdf" \l "Studienteilnahme"</w:instrText>
      </w:r>
      <w:r>
        <w:fldChar w:fldCharType="separate"/>
      </w:r>
      <w:r>
        <w:rPr>
          <w:rStyle w:val="InternetLink"/>
          <w:rFonts w:ascii="Arial" w:hAnsi="Arial"/>
          <w:sz w:val="20"/>
          <w:szCs w:val="20"/>
        </w:rPr>
        <w:t>http://www.klinikum.uni-muenchen.de/download/de/Forschung/studien/Flyer-Migraenestudie_Empl_12092017.pdf#Studienteilnahme</w:t>
      </w:r>
      <w:r>
        <w:fldChar w:fldCharType="end"/>
      </w:r>
      <w:r>
        <w:rPr>
          <w:rFonts w:ascii="Arial" w:hAnsi="Arial"/>
          <w:sz w:val="20"/>
          <w:szCs w:val="20"/>
        </w:rPr>
        <w:t xml:space="preserve"> </w:t>
      </w:r>
    </w:p>
    <w:p>
      <w:pPr>
        <w:pStyle w:val="Normal"/>
        <w:rPr>
          <w:rFonts w:ascii="Arial" w:hAnsi="Arial" w:eastAsia="Helvetica" w:cs="Helvetica"/>
          <w:i w:val="false"/>
          <w:i w:val="false"/>
          <w:iCs w:val="false"/>
          <w:color w:val="auto"/>
          <w:sz w:val="20"/>
          <w:szCs w:val="20"/>
        </w:rPr>
      </w:pPr>
      <w:r>
        <w:rPr>
          <w:rFonts w:eastAsia="Helvetica" w:cs="Helvetica" w:ascii="Arial" w:hAnsi="Arial"/>
          <w:i w:val="false"/>
          <w:iCs w:val="false"/>
          <w:color w:val="auto"/>
          <w:sz w:val="20"/>
          <w:szCs w:val="20"/>
        </w:rPr>
      </w:r>
    </w:p>
    <w:p>
      <w:pPr>
        <w:pStyle w:val="Normal"/>
        <w:rPr>
          <w:rFonts w:ascii="Arial" w:hAnsi="Arial" w:eastAsia="Helvetica" w:cs="Helvetica"/>
          <w:i w:val="false"/>
          <w:i w:val="false"/>
          <w:iCs w:val="false"/>
          <w:color w:val="auto"/>
          <w:sz w:val="20"/>
          <w:szCs w:val="20"/>
        </w:rPr>
      </w:pPr>
      <w:r>
        <w:rPr>
          <w:rFonts w:eastAsia="Helvetica" w:cs="Helvetica" w:ascii="Arial" w:hAnsi="Arial"/>
          <w:i w:val="false"/>
          <w:iCs w:val="false"/>
          <w:color w:val="auto"/>
          <w:sz w:val="20"/>
          <w:szCs w:val="20"/>
        </w:rPr>
      </w:r>
    </w:p>
    <w:p>
      <w:pPr>
        <w:pStyle w:val="Normal"/>
        <w:rPr>
          <w:rFonts w:ascii="Arial" w:hAnsi="Arial" w:eastAsia="Helvetica" w:cs="Helvetica"/>
          <w:i w:val="false"/>
          <w:i w:val="false"/>
          <w:iCs w:val="false"/>
          <w:color w:val="auto"/>
          <w:sz w:val="20"/>
          <w:szCs w:val="20"/>
        </w:rPr>
      </w:pPr>
      <w:r>
        <w:rPr>
          <w:rFonts w:eastAsia="Helvetica" w:cs="Helvetica" w:ascii="Arial" w:hAnsi="Arial"/>
          <w:i w:val="false"/>
          <w:iCs w:val="false"/>
          <w:color w:val="auto"/>
          <w:sz w:val="20"/>
          <w:szCs w:val="20"/>
        </w:rPr>
      </w:r>
    </w:p>
    <w:tbl>
      <w:tblPr>
        <w:tblW w:w="9127" w:type="dxa"/>
        <w:jc w:val="right"/>
        <w:tblInd w:w="0" w:type="dxa"/>
        <w:tblBorders/>
        <w:tblCellMar>
          <w:top w:w="0" w:type="dxa"/>
          <w:left w:w="0" w:type="dxa"/>
          <w:bottom w:w="0" w:type="dxa"/>
          <w:right w:w="0" w:type="dxa"/>
        </w:tblCellMar>
      </w:tblPr>
      <w:tblGrid>
        <w:gridCol w:w="395"/>
        <w:gridCol w:w="8732"/>
      </w:tblGrid>
      <w:tr>
        <w:trPr/>
        <w:tc>
          <w:tcPr>
            <w:tcW w:w="395" w:type="dxa"/>
            <w:tcBorders/>
            <w:shd w:fill="auto" w:val="clear"/>
          </w:tcPr>
          <w:p>
            <w:pPr>
              <w:pStyle w:val="Normal"/>
              <w:tabs>
                <w:tab w:val="left" w:pos="7094" w:leader="none"/>
              </w:tabs>
              <w:autoSpaceDE w:val="false"/>
              <w:bidi w:val="0"/>
              <w:spacing w:lineRule="auto" w:line="360"/>
              <w:ind w:left="0" w:right="0" w:hanging="0"/>
              <w:jc w:val="center"/>
              <w:rPr>
                <w:rFonts w:ascii="Arial" w:hAnsi="Arial" w:eastAsia="Helvetica" w:cs="Helvetica"/>
                <w:i/>
                <w:i/>
                <w:iCs/>
                <w:color w:val="006699"/>
                <w:sz w:val="20"/>
                <w:szCs w:val="20"/>
              </w:rPr>
            </w:pPr>
            <w:r>
              <w:rPr>
                <w:rFonts w:eastAsia="Helvetica" w:cs="Helvetica" w:ascii="Arial" w:hAnsi="Arial"/>
                <w:i/>
                <w:iCs/>
                <w:color w:val="006699"/>
                <w:sz w:val="20"/>
                <w:szCs w:val="20"/>
              </w:rPr>
            </w:r>
          </w:p>
          <w:p>
            <w:pPr>
              <w:pStyle w:val="Normal"/>
              <w:tabs>
                <w:tab w:val="left" w:pos="7094" w:leader="none"/>
              </w:tabs>
              <w:autoSpaceDE w:val="false"/>
              <w:bidi w:val="0"/>
              <w:spacing w:lineRule="auto" w:line="360"/>
              <w:ind w:left="0" w:right="0" w:hanging="0"/>
              <w:rPr>
                <w:rFonts w:ascii="Arial" w:hAnsi="Arial" w:eastAsia="Helvetica" w:cs="Helvetica"/>
                <w:i/>
                <w:i/>
                <w:iCs/>
                <w:color w:val="auto"/>
                <w:sz w:val="20"/>
                <w:szCs w:val="20"/>
              </w:rPr>
            </w:pPr>
            <w:r>
              <w:rPr>
                <w:rFonts w:eastAsia="Helvetica" w:cs="Helvetica" w:ascii="Arial" w:hAnsi="Arial"/>
                <w:i/>
                <w:iCs/>
                <w:color w:val="auto"/>
                <w:sz w:val="20"/>
                <w:szCs w:val="20"/>
              </w:rPr>
            </w:r>
          </w:p>
        </w:tc>
        <w:tc>
          <w:tcPr>
            <w:tcW w:w="8732" w:type="dxa"/>
            <w:tcBorders/>
            <w:shd w:fill="auto" w:val="clear"/>
          </w:tcPr>
          <w:p>
            <w:pPr>
              <w:pStyle w:val="Normal"/>
              <w:tabs>
                <w:tab w:val="left" w:pos="7094" w:leader="none"/>
              </w:tabs>
              <w:autoSpaceDE w:val="false"/>
              <w:bidi w:val="0"/>
              <w:spacing w:lineRule="auto" w:line="360"/>
              <w:ind w:left="0" w:right="0" w:hanging="0"/>
              <w:rPr>
                <w:rFonts w:ascii="Arial" w:hAnsi="Arial" w:eastAsia="Helvetica" w:cs="Helvetica"/>
                <w:i/>
                <w:i/>
                <w:iCs/>
                <w:color w:val="auto"/>
                <w:sz w:val="20"/>
                <w:szCs w:val="20"/>
              </w:rPr>
            </w:pPr>
            <w:r>
              <w:rPr>
                <w:rFonts w:eastAsia="Helvetica" w:cs="Helvetica" w:ascii="Arial" w:hAnsi="Arial"/>
                <w:i/>
                <w:iCs/>
                <w:color w:val="auto"/>
                <w:sz w:val="20"/>
                <w:szCs w:val="20"/>
              </w:rPr>
              <w:t>„</w:t>
            </w:r>
            <w:r>
              <w:rPr>
                <w:rFonts w:eastAsia="Helvetica" w:cs="Helvetica" w:ascii="Arial" w:hAnsi="Arial"/>
                <w:i/>
                <w:iCs/>
                <w:color w:val="auto"/>
                <w:sz w:val="20"/>
                <w:szCs w:val="20"/>
              </w:rPr>
              <w:t>Ein neuer und innovativer Ansatz, Spannungskopfschmerzen und Migräne ohne Arzneimittel zu behandeln, ist die Introvision. Sie geht davon aus, dass innere Konflikte Stress und Anspannung verursachen, die wiederum zu Kopfschmerzen führen. Mittels der eigens entwickelten Achtsamkeits- und Wahrnehmungstechnik bietet die Introvision eine wirksame Methode zur dauerhaften Auflösung dieser Konflikte und somit zur Beseitigung eines häufigen Auslösers von Kopfschmerzen.</w:t>
            </w:r>
            <w:r>
              <w:rPr>
                <w:rFonts w:eastAsia="Helvetica" w:cs="Helvetica" w:ascii="Arial" w:hAnsi="Arial"/>
                <w:i/>
                <w:iCs/>
                <w:color w:val="auto"/>
                <w:sz w:val="20"/>
                <w:szCs w:val="20"/>
              </w:rPr>
              <w:t>“ (</w:t>
            </w:r>
            <w:r>
              <w:rPr>
                <w:rFonts w:eastAsia="Helvetica" w:cs="Helvetica" w:ascii="Arial" w:hAnsi="Arial"/>
                <w:i/>
                <w:iCs/>
                <w:color w:val="auto"/>
                <w:sz w:val="20"/>
                <w:szCs w:val="20"/>
              </w:rPr>
              <w:t>Empl et al.</w:t>
            </w:r>
            <w:r>
              <w:rPr>
                <w:rFonts w:eastAsia="Helvetica" w:cs="Helvetica" w:ascii="Arial" w:hAnsi="Arial"/>
                <w:i/>
                <w:iCs/>
                <w:color w:val="auto"/>
                <w:sz w:val="20"/>
                <w:szCs w:val="20"/>
              </w:rPr>
              <w:t xml:space="preserve"> 2017)</w:t>
            </w:r>
          </w:p>
        </w:tc>
      </w:tr>
    </w:tbl>
    <w:p>
      <w:pPr>
        <w:pStyle w:val="Normal"/>
        <w:tabs>
          <w:tab w:val="left" w:pos="7094" w:leader="none"/>
        </w:tabs>
        <w:autoSpaceDE w:val="false"/>
        <w:bidi w:val="0"/>
        <w:spacing w:lineRule="auto" w:line="360"/>
        <w:ind w:left="0" w:right="0" w:hanging="0"/>
        <w:jc w:val="left"/>
        <w:rPr>
          <w:rFonts w:ascii="Arial" w:hAnsi="Arial" w:eastAsia="Helvetica" w:cs="Helvetica"/>
          <w:i w:val="false"/>
          <w:i w:val="false"/>
          <w:iCs w:val="false"/>
          <w:color w:val="auto"/>
          <w:sz w:val="12"/>
          <w:szCs w:val="12"/>
        </w:rPr>
      </w:pPr>
      <w:r>
        <w:rPr>
          <w:rFonts w:eastAsia="Helvetica" w:cs="Helvetica" w:ascii="Arial" w:hAnsi="Arial"/>
          <w:i w:val="false"/>
          <w:iCs w:val="false"/>
          <w:color w:val="auto"/>
          <w:sz w:val="12"/>
          <w:szCs w:val="12"/>
        </w:rPr>
      </w:r>
      <w:r>
        <w:br w:type="page"/>
      </w:r>
    </w:p>
    <w:p>
      <w:pPr>
        <w:pStyle w:val="Normal"/>
        <w:tabs>
          <w:tab w:val="left" w:pos="7094" w:leader="none"/>
        </w:tabs>
        <w:autoSpaceDE w:val="false"/>
        <w:bidi w:val="0"/>
        <w:spacing w:lineRule="auto" w:line="360"/>
        <w:ind w:left="0" w:right="0" w:hanging="0"/>
        <w:jc w:val="left"/>
        <w:rPr>
          <w:rFonts w:ascii="Arial" w:hAnsi="Arial" w:eastAsia="Helvetica" w:cs="Helvetica"/>
          <w:i w:val="false"/>
          <w:i w:val="false"/>
          <w:iCs w:val="false"/>
          <w:color w:val="auto"/>
          <w:sz w:val="12"/>
          <w:szCs w:val="12"/>
        </w:rPr>
      </w:pPr>
      <w:r>
        <w:rPr>
          <w:rFonts w:eastAsia="Helvetica" w:cs="Helvetica" w:ascii="Arial" w:hAnsi="Arial"/>
          <w:i w:val="false"/>
          <w:iCs w:val="false"/>
          <w:color w:val="auto"/>
          <w:sz w:val="12"/>
          <w:szCs w:val="12"/>
        </w:rPr>
      </w:r>
    </w:p>
    <w:tbl>
      <w:tblPr>
        <w:tblW w:w="9185" w:type="dxa"/>
        <w:jc w:val="left"/>
        <w:tblInd w:w="55" w:type="dxa"/>
        <w:tblBorders/>
        <w:tblCellMar>
          <w:top w:w="55" w:type="dxa"/>
          <w:left w:w="55" w:type="dxa"/>
          <w:bottom w:w="55" w:type="dxa"/>
          <w:right w:w="55" w:type="dxa"/>
        </w:tblCellMar>
      </w:tblPr>
      <w:tblGrid>
        <w:gridCol w:w="4592"/>
        <w:gridCol w:w="4593"/>
      </w:tblGrid>
      <w:tr>
        <w:trPr>
          <w:trHeight w:val="1423" w:hRule="atLeast"/>
        </w:trPr>
        <w:tc>
          <w:tcPr>
            <w:tcW w:w="4592" w:type="dxa"/>
            <w:tcBorders/>
            <w:shd w:fill="auto" w:val="clear"/>
          </w:tcPr>
          <w:p>
            <w:pPr>
              <w:pStyle w:val="Normal"/>
              <w:bidi w:val="0"/>
              <w:spacing w:lineRule="auto" w:line="360"/>
              <w:ind w:left="0" w:right="548" w:hanging="0"/>
              <w:jc w:val="left"/>
              <w:rPr>
                <w:rFonts w:ascii="Arial" w:hAnsi="Arial"/>
                <w:b/>
                <w:b/>
                <w:bCs/>
                <w:sz w:val="20"/>
                <w:szCs w:val="20"/>
              </w:rPr>
            </w:pPr>
            <w:r>
              <w:rPr>
                <w:rFonts w:ascii="Arial" w:hAnsi="Arial"/>
                <w:b/>
                <w:bCs/>
                <w:sz w:val="20"/>
                <w:szCs w:val="20"/>
              </w:rPr>
              <w:t>Ansprechpartnerin</w:t>
            </w:r>
          </w:p>
          <w:p>
            <w:pPr>
              <w:pStyle w:val="Normal"/>
              <w:autoSpaceDE w:val="false"/>
              <w:bidi w:val="0"/>
              <w:spacing w:lineRule="auto" w:line="360"/>
              <w:jc w:val="left"/>
              <w:rPr>
                <w:rFonts w:ascii="Arial" w:hAnsi="Arial" w:eastAsia="Helvetica" w:cs="Helvetica"/>
                <w:i w:val="false"/>
                <w:i w:val="false"/>
                <w:iCs w:val="false"/>
                <w:color w:val="auto"/>
                <w:sz w:val="20"/>
                <w:szCs w:val="20"/>
                <w:u w:val="none"/>
              </w:rPr>
            </w:pPr>
            <w:r>
              <w:rPr>
                <w:rFonts w:eastAsia="Helvetica" w:cs="Helvetica" w:ascii="Arial" w:hAnsi="Arial"/>
                <w:i w:val="false"/>
                <w:iCs w:val="false"/>
                <w:color w:val="auto"/>
                <w:sz w:val="20"/>
                <w:szCs w:val="20"/>
                <w:u w:val="none"/>
              </w:rPr>
              <w:t>Monika Empl</w:t>
            </w:r>
            <w:r>
              <w:rPr>
                <w:rFonts w:eastAsia="Helvetica" w:cs="Helvetica" w:ascii="Arial" w:hAnsi="Arial"/>
                <w:i w:val="false"/>
                <w:iCs w:val="false"/>
                <w:color w:val="auto"/>
                <w:sz w:val="20"/>
                <w:szCs w:val="20"/>
                <w:u w:val="none"/>
              </w:rPr>
              <w:t xml:space="preserve"> Tel.: (040) 43 27 17 40</w:t>
            </w:r>
          </w:p>
          <w:p>
            <w:pPr>
              <w:pStyle w:val="Normal"/>
              <w:rPr/>
            </w:pPr>
            <w:r>
              <w:rPr>
                <w:rStyle w:val="InternetLink"/>
                <w:rFonts w:eastAsia="Helvetica" w:cs="Helvetica" w:ascii="Arial" w:hAnsi="Arial"/>
                <w:i w:val="false"/>
                <w:iCs w:val="false"/>
                <w:color w:val="auto"/>
                <w:sz w:val="20"/>
                <w:szCs w:val="20"/>
                <w:u w:val="none"/>
              </w:rPr>
              <w:t>m</w:t>
            </w:r>
            <w:r>
              <w:rPr>
                <w:rStyle w:val="InternetLink"/>
                <w:rFonts w:eastAsia="Helvetica" w:cs="Helvetica" w:ascii="Arial" w:hAnsi="Arial"/>
                <w:i w:val="false"/>
                <w:iCs w:val="false"/>
                <w:color w:val="auto"/>
                <w:sz w:val="20"/>
                <w:szCs w:val="20"/>
                <w:u w:val="none"/>
              </w:rPr>
              <w:t>onika.</w:t>
            </w:r>
            <w:r>
              <w:rPr>
                <w:rStyle w:val="InternetLink"/>
                <w:rFonts w:eastAsia="Helvetica" w:cs="Helvetica" w:ascii="Arial" w:hAnsi="Arial"/>
                <w:i w:val="false"/>
                <w:iCs w:val="false"/>
                <w:color w:val="auto"/>
                <w:sz w:val="20"/>
                <w:szCs w:val="20"/>
                <w:u w:val="none"/>
              </w:rPr>
              <w:t>e</w:t>
            </w:r>
            <w:r>
              <w:rPr>
                <w:rStyle w:val="InternetLink"/>
                <w:rFonts w:eastAsia="Helvetica" w:cs="Helvetica" w:ascii="Arial" w:hAnsi="Arial"/>
                <w:i w:val="false"/>
                <w:iCs w:val="false"/>
                <w:color w:val="auto"/>
                <w:sz w:val="20"/>
                <w:szCs w:val="20"/>
                <w:u w:val="none"/>
              </w:rPr>
              <w:t>mpl@med.uni-muenchen.de</w:t>
            </w:r>
          </w:p>
        </w:tc>
        <w:tc>
          <w:tcPr>
            <w:tcW w:w="4593" w:type="dxa"/>
            <w:tcBorders/>
            <w:shd w:fill="auto" w:val="clear"/>
          </w:tcPr>
          <w:p>
            <w:pPr>
              <w:pStyle w:val="Normal"/>
              <w:bidi w:val="0"/>
              <w:spacing w:lineRule="auto" w:line="360"/>
              <w:ind w:left="0" w:right="548" w:hanging="0"/>
              <w:jc w:val="left"/>
              <w:rPr>
                <w:rFonts w:ascii="Arial" w:hAnsi="Arial"/>
                <w:b/>
                <w:b/>
                <w:bCs/>
                <w:sz w:val="20"/>
                <w:szCs w:val="20"/>
              </w:rPr>
            </w:pPr>
            <w:r>
              <w:rPr>
                <w:rFonts w:ascii="Arial" w:hAnsi="Arial"/>
                <w:b/>
                <w:bCs/>
                <w:sz w:val="20"/>
                <w:szCs w:val="20"/>
              </w:rPr>
              <w:t>Weitere Informationen</w:t>
            </w:r>
          </w:p>
          <w:p>
            <w:pPr>
              <w:pStyle w:val="Normal"/>
              <w:tabs>
                <w:tab w:val="left" w:pos="7094" w:leader="none"/>
              </w:tabs>
              <w:autoSpaceDE w:val="false"/>
              <w:bidi w:val="0"/>
              <w:spacing w:lineRule="auto" w:line="360"/>
              <w:ind w:left="28" w:right="0" w:hanging="0"/>
              <w:jc w:val="left"/>
              <w:rPr/>
            </w:pPr>
            <w:hyperlink r:id="rId3">
              <w:r>
                <w:rPr>
                  <w:rStyle w:val="InternetLink"/>
                  <w:rFonts w:eastAsia="Helvetica" w:cs="Helvetica" w:ascii="Arial" w:hAnsi="Arial"/>
                  <w:i w:val="false"/>
                  <w:iCs w:val="false"/>
                  <w:color w:val="auto"/>
                  <w:sz w:val="20"/>
                  <w:szCs w:val="20"/>
                  <w:u w:val="none"/>
                </w:rPr>
                <w:t>https://www.introvision.uni-hamburg.de</w:t>
              </w:r>
            </w:hyperlink>
          </w:p>
          <w:p>
            <w:pPr>
              <w:pStyle w:val="Normal"/>
              <w:tabs>
                <w:tab w:val="left" w:pos="7094" w:leader="none"/>
              </w:tabs>
              <w:autoSpaceDE w:val="false"/>
              <w:bidi w:val="0"/>
              <w:spacing w:lineRule="auto" w:line="360"/>
              <w:ind w:left="28" w:right="0" w:hanging="0"/>
              <w:jc w:val="left"/>
              <w:rPr/>
            </w:pPr>
            <w:hyperlink r:id="rId4">
              <w:r>
                <w:rPr>
                  <w:rStyle w:val="InternetLink"/>
                  <w:rFonts w:eastAsia="Helvetica" w:cs="Helvetica" w:ascii="Arial" w:hAnsi="Arial"/>
                  <w:i w:val="false"/>
                  <w:iCs w:val="false"/>
                  <w:color w:val="auto"/>
                  <w:sz w:val="20"/>
                  <w:szCs w:val="20"/>
                  <w:u w:val="none"/>
                </w:rPr>
                <w:t>http://www.introvision.de</w:t>
              </w:r>
            </w:hyperlink>
          </w:p>
          <w:p>
            <w:pPr>
              <w:pStyle w:val="Normal"/>
              <w:tabs>
                <w:tab w:val="left" w:pos="7094" w:leader="none"/>
              </w:tabs>
              <w:autoSpaceDE w:val="false"/>
              <w:bidi w:val="0"/>
              <w:spacing w:lineRule="auto" w:line="360"/>
              <w:ind w:left="28" w:right="0" w:hanging="0"/>
              <w:jc w:val="left"/>
              <w:rPr>
                <w:rFonts w:ascii="Arial" w:hAnsi="Arial"/>
                <w:sz w:val="20"/>
                <w:szCs w:val="20"/>
              </w:rPr>
            </w:pPr>
            <w:hyperlink r:id="rId5">
              <w:r>
                <w:rPr>
                  <w:rStyle w:val="InternetLink"/>
                  <w:rFonts w:eastAsia="Helvetica" w:cs="Helvetica" w:ascii="Arial" w:hAnsi="Arial"/>
                  <w:i w:val="false"/>
                  <w:iCs w:val="false"/>
                  <w:color w:val="auto"/>
                  <w:sz w:val="20"/>
                  <w:szCs w:val="20"/>
                  <w:u w:val="none"/>
                </w:rPr>
                <w:t>http://www.netzwerk-introvision.de</w:t>
              </w:r>
            </w:hyperlink>
          </w:p>
        </w:tc>
      </w:tr>
    </w:tbl>
    <w:p>
      <w:pPr>
        <w:pStyle w:val="Normal"/>
        <w:bidi w:val="0"/>
        <w:spacing w:lineRule="auto" w:line="360"/>
        <w:ind w:left="0" w:right="548" w:hanging="0"/>
        <w:jc w:val="left"/>
        <w:rPr>
          <w:rFonts w:ascii="Arial" w:hAnsi="Arial" w:eastAsia="Helvetica" w:cs="Helvetica"/>
          <w:i w:val="false"/>
          <w:i w:val="false"/>
          <w:iCs w:val="false"/>
          <w:color w:val="auto"/>
          <w:sz w:val="12"/>
          <w:szCs w:val="12"/>
          <w:u w:val="none"/>
        </w:rPr>
      </w:pPr>
      <w:r>
        <w:rPr>
          <w:rFonts w:eastAsia="Helvetica" w:cs="Helvetica" w:ascii="Arial" w:hAnsi="Arial"/>
          <w:i w:val="false"/>
          <w:iCs w:val="false"/>
          <w:color w:val="auto"/>
          <w:sz w:val="12"/>
          <w:szCs w:val="12"/>
          <w:u w:val="none"/>
        </w:rPr>
      </w:r>
    </w:p>
    <w:p>
      <w:pPr>
        <w:pStyle w:val="Normal"/>
        <w:bidi w:val="0"/>
        <w:spacing w:lineRule="auto" w:line="360"/>
        <w:ind w:left="0" w:right="548" w:hanging="0"/>
        <w:jc w:val="left"/>
        <w:rPr>
          <w:rFonts w:ascii="Arial" w:hAnsi="Arial"/>
          <w:b/>
          <w:b/>
          <w:bCs/>
          <w:sz w:val="20"/>
          <w:szCs w:val="20"/>
        </w:rPr>
      </w:pPr>
      <w:r>
        <w:rPr>
          <w:rFonts w:ascii="Arial" w:hAnsi="Arial"/>
          <w:b/>
          <w:bCs/>
          <w:sz w:val="20"/>
          <w:szCs w:val="20"/>
        </w:rPr>
        <w:t>Literatur</w:t>
      </w:r>
    </w:p>
    <w:p>
      <w:pPr>
        <w:pStyle w:val="Normal"/>
        <w:autoSpaceDE w:val="false"/>
        <w:bidi w:val="0"/>
        <w:spacing w:lineRule="auto" w:line="360"/>
        <w:jc w:val="left"/>
        <w:rPr>
          <w:rFonts w:ascii="Arial" w:hAnsi="Arial" w:eastAsia="Helvetica" w:cs="Helvetica"/>
          <w:i w:val="false"/>
          <w:i w:val="false"/>
          <w:iCs w:val="false"/>
          <w:color w:val="auto"/>
          <w:sz w:val="20"/>
          <w:szCs w:val="20"/>
          <w:u w:val="none"/>
        </w:rPr>
      </w:pPr>
      <w:r>
        <w:rPr>
          <w:rFonts w:eastAsia="Helvetica" w:cs="Helvetica" w:ascii="Arial" w:hAnsi="Arial"/>
          <w:i w:val="false"/>
          <w:iCs w:val="false"/>
          <w:color w:val="auto"/>
          <w:sz w:val="20"/>
          <w:szCs w:val="20"/>
          <w:u w:val="none"/>
        </w:rPr>
        <w:t>Empl, Monika; Spille, Petra; Löser, Sonja (2017). Introvision bei Kopfschmerzen und Migräne. Die innovative Methode zur Selbsthilfe. München</w:t>
      </w:r>
    </w:p>
    <w:p>
      <w:pPr>
        <w:pStyle w:val="Normal"/>
        <w:autoSpaceDE w:val="false"/>
        <w:bidi w:val="0"/>
        <w:spacing w:lineRule="auto" w:line="360"/>
        <w:jc w:val="left"/>
        <w:rPr>
          <w:rFonts w:ascii="Arial" w:hAnsi="Arial" w:eastAsia="Helvetica" w:cs="Helvetica"/>
          <w:i w:val="false"/>
          <w:i w:val="false"/>
          <w:iCs w:val="false"/>
          <w:color w:val="auto"/>
          <w:sz w:val="20"/>
          <w:szCs w:val="20"/>
          <w:u w:val="none"/>
        </w:rPr>
      </w:pPr>
      <w:r>
        <w:rPr>
          <w:rFonts w:eastAsia="Helvetica" w:cs="Helvetica" w:ascii="Arial" w:hAnsi="Arial"/>
          <w:i w:val="false"/>
          <w:iCs w:val="false"/>
          <w:color w:val="auto"/>
          <w:sz w:val="20"/>
          <w:szCs w:val="20"/>
          <w:u w:val="none"/>
        </w:rPr>
        <w:t>Wagner, Angelika C. (2011). Gelassenheit durch Auflösung innerer Konflikte. Stuttgart</w:t>
      </w:r>
    </w:p>
    <w:p>
      <w:pPr>
        <w:pStyle w:val="Normal"/>
        <w:autoSpaceDE w:val="false"/>
        <w:bidi w:val="0"/>
        <w:spacing w:lineRule="auto" w:line="360"/>
        <w:jc w:val="left"/>
        <w:rPr>
          <w:rFonts w:ascii="Arial" w:hAnsi="Arial" w:eastAsia="Helvetica" w:cs="Helvetica"/>
          <w:i w:val="false"/>
          <w:i w:val="false"/>
          <w:iCs w:val="false"/>
          <w:color w:val="auto"/>
          <w:sz w:val="20"/>
          <w:szCs w:val="20"/>
          <w:u w:val="none"/>
        </w:rPr>
      </w:pPr>
      <w:r>
        <w:rPr>
          <w:rFonts w:eastAsia="Helvetica" w:cs="Helvetica" w:ascii="Arial" w:hAnsi="Arial"/>
          <w:i w:val="false"/>
          <w:iCs w:val="false"/>
          <w:color w:val="auto"/>
          <w:sz w:val="20"/>
          <w:szCs w:val="20"/>
          <w:u w:val="none"/>
        </w:rPr>
        <w:t>Wagner, Angelika C.; Kosuch, Renate; Iwers-Stelljes, Telse (2016). Introvision. Problemen gelassen ins Auge schauen. Stuttgart</w:t>
      </w:r>
    </w:p>
    <w:sectPr>
      <w:headerReference w:type="default" r:id="rId6"/>
      <w:type w:val="nextPage"/>
      <w:pgSz w:w="11906" w:h="16838"/>
      <w:pgMar w:left="1020" w:right="1701" w:header="1134" w:top="19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Arial">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987" w:leader="none"/>
        <w:tab w:val="right" w:pos="9635" w:leader="none"/>
      </w:tabs>
      <w:jc w:val="left"/>
      <w:rPr>
        <w:rFonts w:ascii="Arial" w:hAnsi="Arial"/>
        <w:sz w:val="18"/>
        <w:szCs w:val="18"/>
      </w:rPr>
    </w:pPr>
    <w:r>
      <w:rPr>
        <w:rFonts w:ascii="Arial" w:hAnsi="Arial"/>
        <w:sz w:val="18"/>
        <w:szCs w:val="18"/>
      </w:rPr>
      <w:t>Pressemitteilung</w:t>
      <w:tab/>
      <w:tab/>
      <w:t xml:space="preserve">Hamburg, den </w:t>
    </w:r>
    <w:r>
      <w:rPr>
        <w:rFonts w:ascii="Arial" w:hAnsi="Arial"/>
        <w:sz w:val="18"/>
        <w:szCs w:val="18"/>
      </w:rPr>
      <w:t>12</w:t>
    </w:r>
    <w:r>
      <w:rPr>
        <w:rFonts w:ascii="Arial" w:hAnsi="Arial"/>
        <w:sz w:val="18"/>
        <w:szCs w:val="18"/>
      </w:rPr>
      <w:t xml:space="preserve">. </w:t>
    </w:r>
    <w:r>
      <w:rPr>
        <w:rFonts w:ascii="Arial" w:hAnsi="Arial"/>
        <w:sz w:val="18"/>
        <w:szCs w:val="18"/>
      </w:rPr>
      <w:t>Dezember</w:t>
    </w:r>
    <w:r>
      <w:rPr>
        <w:rFonts w:ascii="Arial" w:hAnsi="Arial"/>
        <w:sz w:val="18"/>
        <w:szCs w:val="18"/>
      </w:rPr>
      <w:t xml:space="preserve"> 2017</w:t>
      <w:tab/>
      <w:tab/>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Arial Unicode MS"/>
      <w:color w:val="auto"/>
      <w:sz w:val="24"/>
      <w:szCs w:val="24"/>
      <w:lang w:val="de-DE"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86" w:leader="none"/>
        <w:tab w:val="right" w:pos="97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ntrovision.uni-hamburg.de/" TargetMode="External"/><Relationship Id="rId4" Type="http://schemas.openxmlformats.org/officeDocument/2006/relationships/hyperlink" Target="http://www.introvision.de/" TargetMode="External"/><Relationship Id="rId5" Type="http://schemas.openxmlformats.org/officeDocument/2006/relationships/hyperlink" Target="http://www.netzwerk-introvision.de/"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TotalTime>
  <Application>LibreOffice/5.3.6.1$MacOSX_X86_64 LibreOffice_project/686f202eff87ef707079aeb7f485847613344eb7</Application>
  <Pages>2</Pages>
  <Words>354</Words>
  <Characters>2714</Characters>
  <CharactersWithSpaces>3053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2016-04-15T15:14:56Z</dcterms:created>
  <dc:creator/>
  <dc:description/>
  <dc:language>de-DE</dc:language>
  <cp:lastModifiedBy>Petra Spille</cp:lastModifiedBy>
  <dcterms:modified xsi:type="dcterms:W3CDTF">2017-12-11T11:30:51Z</dcterms:modified>
  <cp:revision>48</cp:revision>
  <dc:subject/>
  <dc:title/>
</cp:coreProperties>
</file>